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🧾 CC3D Rendering LLC – Client Onboarding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Contact: codycurran3d@gmail.com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Website: cc3drendering.com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1. CLIENT INFORMATION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Field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Company / Individual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Contact Person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Title / Role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Preferred Communication Method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Business Address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2. PROJECT OVERVIEW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Field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Project Name / Title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Project Type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Project Location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Primary Goal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Deadline / Target Delivery Date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Project Budget (if applicable)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3. PROJECT MATERIALS PROVIDED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2D Floor Plans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CAD / Revit / SketchUp Files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Reference Photos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Design Brief or Moodboard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Material / Finish Specifications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Lighting Preferences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Other: ____________________________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4. OUTPUT &amp; DELIVERABLES REQUESTED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Exterior Rendering(s)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Interior Rendering(s)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Virtual Walkthrough Animation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Still Images for Marketing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Aerial or Drone-Based Render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Other: ____________________________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5. REVISION &amp; FEEDBACK EXPECTATIONS</w:t>
      </w:r>
    </w:p>
    <w:tbl>
      <w:tblPr>
        <w:tblStyle w:val="Table3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Number of Revision Rounds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Two (2) rounds included; additional at $40/hour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Preferred Feedback Format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Expected Review Turnaround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</w:tbl>
    <w:p w:rsidR="00000000" w:rsidDel="00000000" w:rsidP="00000000" w:rsidRDefault="00000000" w:rsidRPr="00000000" w14:paraId="00000041">
      <w:pPr>
        <w:pStyle w:val="Heading2"/>
        <w:rPr/>
      </w:pPr>
      <w:r w:rsidDel="00000000" w:rsidR="00000000" w:rsidRPr="00000000">
        <w:rPr>
          <w:rtl w:val="0"/>
        </w:rPr>
        <w:t xml:space="preserve">6. PAYMENT &amp; INVOICING DETAILS</w:t>
      </w:r>
    </w:p>
    <w:tbl>
      <w:tblPr>
        <w:tblStyle w:val="Table4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Field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Quoted Project Fee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Payment Structure (25% / 25% / 50%)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Payment Method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Invoicing Contact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[Type here]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7. CONFIDENTIALITY &amp; NDA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☐ Client requests a Non-Disclosure Agreement (NDA) for this project.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☐ Standard confidentiality under Master Service Agreement is sufficient.</w:t>
      </w:r>
    </w:p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8. ADDITIONAL NOTES / COMMENTS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[Type any additional notes, goals, or instructions here.]</w:t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9. ACKNOWLEDGMENT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 confirm that the above information is accurate and complete to the best of my knowledge.</w:t>
        <w:br w:type="textWrapping"/>
        <w:br w:type="textWrapping"/>
        <w:t xml:space="preserve">Client Signature: ________________________    Date: ________________________</w:t>
        <w:br w:type="textWrapping"/>
        <w:br w:type="textWrapping"/>
        <w:t xml:space="preserve">Service Provider (CC3D Rendering LLC): ________________________    Date: 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innAHA6YQkQGltrtCUvqh5zFA==">CgMxLjA4AHIhMXdDWlMzcy1xVGJZNjlCalNIbEZfVzdwSENlcGR3cmY4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